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16221F" w14:textId="77777777" w:rsidR="00FA323F" w:rsidRDefault="00FA323F" w:rsidP="00FA323F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rPr>
          <w:rFonts w:eastAsia="Times New Roman" w:cs="Times New Roman"/>
          <w:bCs/>
          <w:szCs w:val="24"/>
        </w:rPr>
      </w:pPr>
      <w:r w:rsidRPr="004F0293">
        <w:rPr>
          <w:rFonts w:eastAsia="Times New Roman" w:cs="Times New Roman"/>
          <w:bCs/>
          <w:szCs w:val="24"/>
        </w:rPr>
        <w:t>Short report</w:t>
      </w:r>
    </w:p>
    <w:p w14:paraId="6A27BE59" w14:textId="77777777" w:rsidR="00FA323F" w:rsidRPr="00D10A68" w:rsidRDefault="00FA323F" w:rsidP="00E608E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rPr>
          <w:rFonts w:eastAsia="Times New Roman" w:cs="Times New Roman"/>
          <w:szCs w:val="24"/>
          <w:lang w:val="en-GB"/>
        </w:rPr>
      </w:pPr>
    </w:p>
    <w:p w14:paraId="11BE5A4A" w14:textId="77777777" w:rsidR="00E608EC" w:rsidRPr="009871CF" w:rsidRDefault="009871CF" w:rsidP="00E608E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rPr>
          <w:rFonts w:eastAsia="Times New Roman" w:cs="Times New Roman"/>
          <w:b/>
          <w:bCs/>
          <w:szCs w:val="24"/>
          <w:lang w:val="en-GB"/>
        </w:rPr>
      </w:pPr>
      <w:r w:rsidRPr="009871CF">
        <w:rPr>
          <w:rFonts w:eastAsia="Times New Roman" w:cs="Times New Roman"/>
          <w:b/>
          <w:bCs/>
          <w:szCs w:val="24"/>
          <w:lang w:val="en-GB"/>
        </w:rPr>
        <w:t xml:space="preserve">A rapid and simple method for routine determination of </w:t>
      </w:r>
      <w:r w:rsidRPr="009871CF">
        <w:rPr>
          <w:rFonts w:eastAsia="Times New Roman" w:cs="Times New Roman"/>
          <w:b/>
          <w:bCs/>
          <w:szCs w:val="24"/>
        </w:rPr>
        <w:t xml:space="preserve">antibiotic sensitivity to biofilm populations of </w:t>
      </w:r>
      <w:r w:rsidRPr="009871CF">
        <w:rPr>
          <w:rFonts w:eastAsia="Times New Roman" w:cs="Times New Roman"/>
          <w:b/>
          <w:bCs/>
          <w:i/>
          <w:szCs w:val="24"/>
        </w:rPr>
        <w:t>Pseudomonas aeruginosa</w:t>
      </w:r>
    </w:p>
    <w:p w14:paraId="4E9A8952" w14:textId="77777777" w:rsidR="00E608EC" w:rsidRPr="009E7E2F" w:rsidRDefault="00E608EC" w:rsidP="00E608E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rPr>
          <w:rFonts w:eastAsia="Times New Roman" w:cs="Times New Roman"/>
          <w:szCs w:val="24"/>
        </w:rPr>
      </w:pPr>
    </w:p>
    <w:p w14:paraId="1992F0B9" w14:textId="77777777" w:rsidR="00E608EC" w:rsidRPr="009E7E2F" w:rsidRDefault="00E608EC" w:rsidP="00E608E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rPr>
          <w:rFonts w:eastAsia="Times New Roman" w:cs="Times New Roman"/>
          <w:szCs w:val="24"/>
        </w:rPr>
      </w:pPr>
      <w:r w:rsidRPr="009E7E2F">
        <w:rPr>
          <w:rFonts w:eastAsia="Times New Roman" w:cs="Times New Roman"/>
          <w:szCs w:val="24"/>
        </w:rPr>
        <w:t>Dhammika Leshan Wannigama</w:t>
      </w:r>
      <w:r w:rsidRPr="009E7E2F">
        <w:rPr>
          <w:rFonts w:eastAsia="Times New Roman" w:cs="Times New Roman"/>
          <w:szCs w:val="24"/>
          <w:vertAlign w:val="superscript"/>
        </w:rPr>
        <w:t>1,2</w:t>
      </w:r>
      <w:r>
        <w:rPr>
          <w:rFonts w:eastAsia="Times New Roman" w:cs="Times New Roman"/>
          <w:szCs w:val="24"/>
          <w:vertAlign w:val="superscript"/>
        </w:rPr>
        <w:t>,11</w:t>
      </w:r>
      <w:r w:rsidRPr="009E7E2F">
        <w:rPr>
          <w:rFonts w:eastAsia="Times New Roman" w:cs="Times New Roman"/>
          <w:szCs w:val="24"/>
        </w:rPr>
        <w:t>, Cameron Hurst</w:t>
      </w:r>
      <w:r w:rsidRPr="009E7E2F">
        <w:rPr>
          <w:rFonts w:eastAsia="Times New Roman" w:cs="Times New Roman"/>
          <w:szCs w:val="24"/>
          <w:vertAlign w:val="superscript"/>
        </w:rPr>
        <w:t>3,4</w:t>
      </w:r>
      <w:r w:rsidRPr="009E7E2F">
        <w:rPr>
          <w:rFonts w:eastAsia="Times New Roman" w:cs="Times New Roman"/>
          <w:szCs w:val="24"/>
        </w:rPr>
        <w:t xml:space="preserve">, </w:t>
      </w:r>
      <w:r w:rsidRPr="00205D27">
        <w:rPr>
          <w:rFonts w:eastAsia="Times New Roman" w:cs="Times New Roman"/>
          <w:szCs w:val="24"/>
          <w:lang w:val="en-GB"/>
        </w:rPr>
        <w:t>Parichart Hongsing</w:t>
      </w:r>
      <w:r>
        <w:rPr>
          <w:rFonts w:eastAsia="Times New Roman" w:cs="Times New Roman"/>
          <w:szCs w:val="24"/>
          <w:vertAlign w:val="superscript"/>
          <w:lang w:val="en-GB"/>
        </w:rPr>
        <w:t>5</w:t>
      </w:r>
      <w:r w:rsidRPr="009E7E2F">
        <w:rPr>
          <w:rFonts w:eastAsia="Times New Roman" w:cs="Times New Roman"/>
          <w:szCs w:val="24"/>
        </w:rPr>
        <w:t>,</w:t>
      </w:r>
      <w:r>
        <w:rPr>
          <w:rFonts w:eastAsia="Times New Roman" w:cs="Times New Roman"/>
          <w:szCs w:val="24"/>
        </w:rPr>
        <w:t xml:space="preserve"> </w:t>
      </w:r>
      <w:r w:rsidRPr="009E7E2F">
        <w:rPr>
          <w:rFonts w:eastAsia="Times New Roman" w:cs="Times New Roman"/>
          <w:szCs w:val="24"/>
        </w:rPr>
        <w:t>Lachlan Pearson</w:t>
      </w:r>
      <w:r>
        <w:rPr>
          <w:rFonts w:eastAsia="Times New Roman" w:cs="Times New Roman"/>
          <w:szCs w:val="24"/>
          <w:vertAlign w:val="superscript"/>
        </w:rPr>
        <w:t>6,7</w:t>
      </w:r>
      <w:r w:rsidRPr="009E7E2F">
        <w:rPr>
          <w:rFonts w:eastAsia="Times New Roman" w:cs="Times New Roman"/>
          <w:szCs w:val="24"/>
        </w:rPr>
        <w:t>, Thammakorn Saethang</w:t>
      </w:r>
      <w:r w:rsidRPr="009E7E2F">
        <w:rPr>
          <w:rFonts w:eastAsia="Times New Roman" w:cs="Times New Roman"/>
          <w:szCs w:val="24"/>
          <w:vertAlign w:val="superscript"/>
        </w:rPr>
        <w:t>5</w:t>
      </w:r>
      <w:r>
        <w:rPr>
          <w:rFonts w:eastAsia="Times New Roman" w:cs="Times New Roman"/>
          <w:szCs w:val="24"/>
          <w:vertAlign w:val="superscript"/>
        </w:rPr>
        <w:t>,12</w:t>
      </w:r>
      <w:r w:rsidRPr="009E7E2F">
        <w:rPr>
          <w:rFonts w:eastAsia="Times New Roman" w:cs="Times New Roman"/>
          <w:szCs w:val="24"/>
        </w:rPr>
        <w:t xml:space="preserve">, </w:t>
      </w:r>
      <w:r w:rsidRPr="00646C69">
        <w:rPr>
          <w:rFonts w:eastAsia="Times New Roman" w:cs="Times New Roman"/>
          <w:szCs w:val="24"/>
        </w:rPr>
        <w:t>Naphat Chantaravisoot</w:t>
      </w:r>
      <w:r>
        <w:rPr>
          <w:rFonts w:eastAsia="Times New Roman" w:cs="Times New Roman"/>
          <w:szCs w:val="24"/>
        </w:rPr>
        <w:t xml:space="preserve"> </w:t>
      </w:r>
      <w:r>
        <w:rPr>
          <w:rFonts w:eastAsia="Times New Roman" w:cs="Times New Roman"/>
          <w:szCs w:val="24"/>
          <w:vertAlign w:val="superscript"/>
          <w:lang w:val="en-GB"/>
        </w:rPr>
        <w:t>6,7</w:t>
      </w:r>
      <w:r w:rsidRPr="009E7E2F">
        <w:rPr>
          <w:rFonts w:eastAsia="Times New Roman" w:cs="Times New Roman"/>
          <w:szCs w:val="24"/>
        </w:rPr>
        <w:t>,</w:t>
      </w:r>
      <w:r>
        <w:rPr>
          <w:rFonts w:eastAsia="Times New Roman" w:cs="Times New Roman"/>
          <w:szCs w:val="24"/>
        </w:rPr>
        <w:t xml:space="preserve"> </w:t>
      </w:r>
      <w:r w:rsidRPr="009E7E2F">
        <w:rPr>
          <w:rFonts w:eastAsia="Times New Roman" w:cs="Times New Roman"/>
          <w:szCs w:val="24"/>
        </w:rPr>
        <w:t>Uthaibhorn Singkham-in</w:t>
      </w:r>
      <w:r w:rsidRPr="009E7E2F">
        <w:rPr>
          <w:rFonts w:eastAsia="Times New Roman" w:cs="Times New Roman"/>
          <w:szCs w:val="24"/>
          <w:shd w:val="clear" w:color="auto" w:fill="FFFFFF"/>
          <w:vertAlign w:val="superscript"/>
        </w:rPr>
        <w:t>1</w:t>
      </w:r>
      <w:r>
        <w:rPr>
          <w:rFonts w:eastAsia="Times New Roman" w:cs="Times New Roman"/>
          <w:szCs w:val="24"/>
          <w:shd w:val="clear" w:color="auto" w:fill="FFFFFF"/>
          <w:vertAlign w:val="superscript"/>
        </w:rPr>
        <w:t>,11</w:t>
      </w:r>
      <w:r w:rsidRPr="009E7E2F">
        <w:rPr>
          <w:rFonts w:eastAsia="Times New Roman" w:cs="Times New Roman"/>
          <w:szCs w:val="24"/>
          <w:shd w:val="clear" w:color="auto" w:fill="FFFFFF"/>
        </w:rPr>
        <w:t>, Sirirat Luk-in</w:t>
      </w:r>
      <w:r>
        <w:rPr>
          <w:rFonts w:eastAsia="Times New Roman" w:cs="Times New Roman"/>
          <w:szCs w:val="24"/>
          <w:shd w:val="clear" w:color="auto" w:fill="FFFFFF"/>
          <w:vertAlign w:val="superscript"/>
        </w:rPr>
        <w:t>1,9,11</w:t>
      </w:r>
      <w:r w:rsidRPr="009E7E2F">
        <w:rPr>
          <w:rFonts w:eastAsia="Times New Roman" w:cs="Times New Roman"/>
          <w:szCs w:val="24"/>
        </w:rPr>
        <w:t>, Robin James Storer</w:t>
      </w:r>
      <w:r>
        <w:rPr>
          <w:rFonts w:eastAsia="Times New Roman" w:cs="Times New Roman"/>
          <w:szCs w:val="24"/>
          <w:vertAlign w:val="superscript"/>
        </w:rPr>
        <w:t>10</w:t>
      </w:r>
      <w:r w:rsidRPr="009E7E2F">
        <w:rPr>
          <w:rFonts w:eastAsia="Times New Roman" w:cs="Times New Roman"/>
          <w:szCs w:val="24"/>
        </w:rPr>
        <w:t>, Tanittha Chatsuwan</w:t>
      </w:r>
      <w:r w:rsidRPr="009E7E2F">
        <w:rPr>
          <w:rFonts w:eastAsia="Times New Roman" w:cs="Times New Roman"/>
          <w:szCs w:val="24"/>
          <w:vertAlign w:val="superscript"/>
        </w:rPr>
        <w:t>1</w:t>
      </w:r>
      <w:r>
        <w:rPr>
          <w:rFonts w:eastAsia="Times New Roman" w:cs="Times New Roman"/>
          <w:szCs w:val="24"/>
          <w:vertAlign w:val="superscript"/>
        </w:rPr>
        <w:t>,11</w:t>
      </w:r>
      <w:r w:rsidRPr="009E7E2F">
        <w:rPr>
          <w:rFonts w:eastAsia="Times New Roman" w:cs="Times New Roman"/>
          <w:szCs w:val="24"/>
          <w:vertAlign w:val="superscript"/>
        </w:rPr>
        <w:t>,*</w:t>
      </w:r>
    </w:p>
    <w:p w14:paraId="3529AC32" w14:textId="77777777" w:rsidR="00E608EC" w:rsidRPr="009E7E2F" w:rsidRDefault="00E608EC" w:rsidP="00E608E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rPr>
          <w:rFonts w:cs="Times New Roman"/>
        </w:rPr>
      </w:pPr>
    </w:p>
    <w:p w14:paraId="1ABFBC7A" w14:textId="77777777" w:rsidR="00E608EC" w:rsidRPr="009E7E2F" w:rsidRDefault="00E608EC" w:rsidP="00E608E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rPr>
          <w:rFonts w:eastAsia="Times New Roman" w:cs="Times New Roman"/>
          <w:szCs w:val="24"/>
        </w:rPr>
      </w:pPr>
      <w:r w:rsidRPr="009E7E2F">
        <w:rPr>
          <w:rFonts w:eastAsia="Times New Roman" w:cs="Times New Roman"/>
          <w:szCs w:val="24"/>
          <w:vertAlign w:val="superscript"/>
        </w:rPr>
        <w:t>1</w:t>
      </w:r>
      <w:r w:rsidRPr="009E7E2F">
        <w:rPr>
          <w:rFonts w:eastAsia="Times New Roman" w:cs="Times New Roman"/>
          <w:szCs w:val="24"/>
        </w:rPr>
        <w:t>Department of Microbiology, Faculty of Medicine, Chulalongkorn University, King Chulalongkorn Memorial Hospital, Bangkok, Thailand</w:t>
      </w:r>
    </w:p>
    <w:p w14:paraId="48AE64A5" w14:textId="77777777" w:rsidR="00E608EC" w:rsidRPr="009E7E2F" w:rsidRDefault="00E608EC" w:rsidP="00E608E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rPr>
          <w:rFonts w:cs="Times New Roman"/>
        </w:rPr>
      </w:pPr>
      <w:r w:rsidRPr="009E7E2F">
        <w:rPr>
          <w:rFonts w:cs="Times New Roman"/>
          <w:vertAlign w:val="superscript"/>
        </w:rPr>
        <w:t>2</w:t>
      </w:r>
      <w:r w:rsidRPr="009E7E2F">
        <w:rPr>
          <w:rFonts w:cs="Times New Roman"/>
        </w:rPr>
        <w:t>School of Medicine, Faculty of Health and Medical Sciences, The University of Western Australia, Nedlands, Western Australia, Australia.</w:t>
      </w:r>
    </w:p>
    <w:p w14:paraId="6557DCFD" w14:textId="77777777" w:rsidR="00E608EC" w:rsidRPr="009E7E2F" w:rsidRDefault="00E608EC" w:rsidP="00E608E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rPr>
          <w:rFonts w:cs="Times New Roman"/>
        </w:rPr>
      </w:pPr>
      <w:r w:rsidRPr="009E7E2F">
        <w:rPr>
          <w:rFonts w:cs="Times New Roman"/>
          <w:vertAlign w:val="superscript"/>
        </w:rPr>
        <w:t>3</w:t>
      </w:r>
      <w:r w:rsidRPr="009E7E2F">
        <w:rPr>
          <w:rFonts w:cs="Times New Roman"/>
        </w:rPr>
        <w:t xml:space="preserve">Department of Statistics, QIMR Berghofer Medical Research Institute, Brisbane, Queensland, Australia. </w:t>
      </w:r>
    </w:p>
    <w:p w14:paraId="76C5C7F3" w14:textId="77777777" w:rsidR="00E608EC" w:rsidRDefault="00E608EC" w:rsidP="00E608E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rPr>
          <w:rFonts w:eastAsia="Times New Roman" w:cs="Times New Roman"/>
          <w:szCs w:val="24"/>
        </w:rPr>
      </w:pPr>
      <w:r w:rsidRPr="009E7E2F">
        <w:rPr>
          <w:rFonts w:eastAsia="Times New Roman" w:cs="Times New Roman"/>
          <w:szCs w:val="24"/>
          <w:vertAlign w:val="superscript"/>
        </w:rPr>
        <w:t>4</w:t>
      </w:r>
      <w:r w:rsidRPr="009E7E2F">
        <w:rPr>
          <w:rFonts w:eastAsia="Times New Roman" w:cs="Times New Roman"/>
          <w:szCs w:val="24"/>
        </w:rPr>
        <w:t>Center of Excellence in Biostatistics, Faculty of Medicine, Chulalongkorn University, Bangkok, Thailand.</w:t>
      </w:r>
    </w:p>
    <w:p w14:paraId="1C94A0A7" w14:textId="77777777" w:rsidR="00E608EC" w:rsidRPr="00C9236F" w:rsidRDefault="00E608EC" w:rsidP="00E608E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</w:pPr>
      <w:r>
        <w:rPr>
          <w:iCs/>
          <w:vertAlign w:val="superscript"/>
        </w:rPr>
        <w:t>5</w:t>
      </w:r>
      <w:r>
        <w:t xml:space="preserve"> </w:t>
      </w:r>
      <w:r w:rsidRPr="00AC701B">
        <w:t>School of Integrative Medicine of Mae Fah Luang University</w:t>
      </w:r>
      <w:r>
        <w:t xml:space="preserve">, </w:t>
      </w:r>
      <w:r w:rsidRPr="00AC701B">
        <w:t>Chiang Rai, Thailand.</w:t>
      </w:r>
    </w:p>
    <w:p w14:paraId="0CE3E563" w14:textId="77777777" w:rsidR="00E608EC" w:rsidRDefault="00E608EC" w:rsidP="00E608E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  <w:vertAlign w:val="superscript"/>
        </w:rPr>
        <w:t xml:space="preserve">6 </w:t>
      </w:r>
      <w:r w:rsidRPr="009E7E2F">
        <w:rPr>
          <w:rFonts w:eastAsia="Times New Roman" w:cs="Times New Roman"/>
          <w:szCs w:val="24"/>
        </w:rPr>
        <w:t xml:space="preserve">Center of Excellence in </w:t>
      </w:r>
      <w:r>
        <w:rPr>
          <w:rFonts w:eastAsia="Times New Roman" w:cs="Times New Roman"/>
          <w:szCs w:val="24"/>
        </w:rPr>
        <w:t>Systems Biology</w:t>
      </w:r>
      <w:r w:rsidRPr="009E7E2F">
        <w:rPr>
          <w:rFonts w:eastAsia="Times New Roman" w:cs="Times New Roman"/>
          <w:szCs w:val="24"/>
        </w:rPr>
        <w:t>, Research Affairs, Faculty of Medicine, Chulalongkorn University, Bangkok, Thailand.</w:t>
      </w:r>
    </w:p>
    <w:p w14:paraId="1DE3BBB7" w14:textId="77777777" w:rsidR="00E608EC" w:rsidRPr="009E7E2F" w:rsidRDefault="00E608EC" w:rsidP="00E608E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  <w:vertAlign w:val="superscript"/>
        </w:rPr>
        <w:t xml:space="preserve">7 </w:t>
      </w:r>
      <w:r w:rsidRPr="00646C69">
        <w:rPr>
          <w:rFonts w:eastAsia="Times New Roman" w:cs="Times New Roman"/>
          <w:szCs w:val="24"/>
        </w:rPr>
        <w:t xml:space="preserve">Department of Biochemistry, Faculty of Medicine, Chulalongkorn University, </w:t>
      </w:r>
      <w:r w:rsidRPr="00646C69">
        <w:rPr>
          <w:rFonts w:eastAsia="Times New Roman" w:cs="Times New Roman"/>
          <w:szCs w:val="24"/>
          <w:lang w:val="en-GB"/>
        </w:rPr>
        <w:t>Bangkok, Thailand.</w:t>
      </w:r>
    </w:p>
    <w:p w14:paraId="44A53086" w14:textId="77777777" w:rsidR="00E608EC" w:rsidRPr="009E7E2F" w:rsidRDefault="00E608EC" w:rsidP="00E608E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  <w:vertAlign w:val="superscript"/>
        </w:rPr>
        <w:t xml:space="preserve">8 </w:t>
      </w:r>
      <w:r w:rsidRPr="009E7E2F">
        <w:rPr>
          <w:rFonts w:eastAsia="Times New Roman" w:cs="Times New Roman"/>
          <w:szCs w:val="24"/>
        </w:rPr>
        <w:t xml:space="preserve">Centre for Heart Research, Westmead Institute for Medical Research, Sydney, New South </w:t>
      </w:r>
      <w:r w:rsidRPr="009E7E2F">
        <w:rPr>
          <w:rFonts w:eastAsia="Times New Roman" w:cs="Times New Roman"/>
          <w:szCs w:val="24"/>
        </w:rPr>
        <w:lastRenderedPageBreak/>
        <w:t>Wales, Australia.</w:t>
      </w:r>
    </w:p>
    <w:p w14:paraId="104364BE" w14:textId="77777777" w:rsidR="00E608EC" w:rsidRPr="009E7E2F" w:rsidRDefault="00E608EC" w:rsidP="00E608E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  <w:vertAlign w:val="superscript"/>
        </w:rPr>
        <w:t xml:space="preserve">9 </w:t>
      </w:r>
      <w:r w:rsidRPr="009E7E2F">
        <w:rPr>
          <w:rFonts w:eastAsia="Times New Roman" w:cs="Times New Roman"/>
          <w:szCs w:val="24"/>
        </w:rPr>
        <w:t>Department of Clinical Microbiology and Applied Technology, Faculty of Medical Technology, Mahidol University, Bangkok, Thailand.</w:t>
      </w:r>
    </w:p>
    <w:p w14:paraId="047C7B42" w14:textId="77777777" w:rsidR="00E608EC" w:rsidRPr="009E7E2F" w:rsidRDefault="00E608EC" w:rsidP="00E608E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  <w:vertAlign w:val="superscript"/>
        </w:rPr>
        <w:t xml:space="preserve">10 </w:t>
      </w:r>
      <w:r w:rsidRPr="009E7E2F">
        <w:rPr>
          <w:rFonts w:eastAsia="Times New Roman" w:cs="Times New Roman"/>
          <w:szCs w:val="24"/>
        </w:rPr>
        <w:t>Office of Research Affairs, Faculty of Medicine, Chulalongkorn University, Bangkok, Thailand</w:t>
      </w:r>
    </w:p>
    <w:p w14:paraId="3691493A" w14:textId="77777777" w:rsidR="00E608EC" w:rsidRPr="009E7E2F" w:rsidRDefault="00E608EC" w:rsidP="00E608E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  <w:vertAlign w:val="superscript"/>
        </w:rPr>
        <w:t xml:space="preserve">11 </w:t>
      </w:r>
      <w:r w:rsidRPr="009E7E2F">
        <w:rPr>
          <w:rFonts w:cs="Times New Roman"/>
        </w:rPr>
        <w:t xml:space="preserve">Antimicrobial Resistance and Stewardship Research Unit, </w:t>
      </w:r>
      <w:r w:rsidRPr="009E7E2F">
        <w:rPr>
          <w:rFonts w:eastAsia="Times New Roman" w:cs="Times New Roman"/>
          <w:szCs w:val="24"/>
        </w:rPr>
        <w:t xml:space="preserve">Faculty of Medicine, </w:t>
      </w:r>
      <w:r w:rsidRPr="009E7E2F">
        <w:rPr>
          <w:rFonts w:cs="Times New Roman"/>
        </w:rPr>
        <w:t>Chulalongkorn</w:t>
      </w:r>
      <w:r w:rsidRPr="009E7E2F">
        <w:rPr>
          <w:rFonts w:eastAsia="Times New Roman" w:cs="Times New Roman"/>
          <w:szCs w:val="24"/>
        </w:rPr>
        <w:t xml:space="preserve"> University, Bangkok, Thailand.</w:t>
      </w:r>
    </w:p>
    <w:p w14:paraId="7EB2FD06" w14:textId="77777777" w:rsidR="00E608EC" w:rsidRPr="009E7E2F" w:rsidRDefault="00E608EC" w:rsidP="00E608E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  <w:vertAlign w:val="superscript"/>
        </w:rPr>
        <w:t xml:space="preserve">12 </w:t>
      </w:r>
      <w:r w:rsidRPr="009E7E2F">
        <w:t xml:space="preserve">Department of Computer Science, </w:t>
      </w:r>
      <w:r w:rsidRPr="009E7E2F">
        <w:rPr>
          <w:rFonts w:eastAsia="Times New Roman" w:cs="Times New Roman"/>
          <w:szCs w:val="24"/>
        </w:rPr>
        <w:t>Faculty of Science, Kasetsart University, Bangkok, Thailand.</w:t>
      </w:r>
    </w:p>
    <w:p w14:paraId="33A1CFE8" w14:textId="77777777" w:rsidR="007A5EF6" w:rsidRDefault="007A5EF6" w:rsidP="007A5EF6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rPr>
          <w:rFonts w:eastAsia="Times New Roman" w:cs="Times New Roman"/>
          <w:szCs w:val="24"/>
          <w:lang w:val="en-GB"/>
        </w:rPr>
      </w:pPr>
    </w:p>
    <w:p w14:paraId="61B1D384" w14:textId="0DC8AA3D" w:rsidR="00F963BD" w:rsidRDefault="0053309D" w:rsidP="00F963BD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rPr>
          <w:rFonts w:cs="Times New Roman"/>
          <w:b/>
          <w:lang w:val="en-GB"/>
        </w:rPr>
      </w:pPr>
      <w:r>
        <w:rPr>
          <w:rFonts w:cs="Times New Roman"/>
          <w:b/>
          <w:lang w:val="en-GB"/>
        </w:rPr>
        <w:t>Additional</w:t>
      </w:r>
      <w:r w:rsidRPr="00693D9F">
        <w:rPr>
          <w:rFonts w:cs="Times New Roman"/>
          <w:b/>
          <w:lang w:val="en-GB"/>
        </w:rPr>
        <w:t xml:space="preserve"> </w:t>
      </w:r>
      <w:r w:rsidR="007A5EF6" w:rsidRPr="00693D9F">
        <w:rPr>
          <w:rFonts w:cs="Times New Roman"/>
          <w:b/>
          <w:lang w:val="en-GB"/>
        </w:rPr>
        <w:t>information</w:t>
      </w:r>
    </w:p>
    <w:p w14:paraId="3BC3DDB7" w14:textId="517E3D9B" w:rsidR="004D4133" w:rsidRDefault="0053309D" w:rsidP="004D4133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</w:pPr>
      <w:r>
        <w:rPr>
          <w:rFonts w:cs="Times New Roman"/>
          <w:b/>
          <w:szCs w:val="24"/>
          <w:lang w:val="en-GB"/>
        </w:rPr>
        <w:t>Additional file</w:t>
      </w:r>
      <w:r w:rsidR="00E608EC">
        <w:rPr>
          <w:rFonts w:cs="Times New Roman"/>
          <w:b/>
          <w:szCs w:val="24"/>
          <w:lang w:val="en-GB"/>
        </w:rPr>
        <w:t xml:space="preserve"> 1</w:t>
      </w:r>
      <w:r w:rsidR="004D4133" w:rsidRPr="00CC1563">
        <w:rPr>
          <w:rFonts w:cs="Times New Roman"/>
          <w:b/>
          <w:szCs w:val="24"/>
          <w:lang w:val="en-GB"/>
        </w:rPr>
        <w:t>.</w:t>
      </w:r>
      <w:r w:rsidR="004D4133" w:rsidRPr="006D714C">
        <w:rPr>
          <w:rFonts w:eastAsia="Times New Roman" w:cs="Times New Roman"/>
          <w:szCs w:val="24"/>
          <w:lang w:val="en-GB"/>
        </w:rPr>
        <w:t xml:space="preserve"> </w:t>
      </w:r>
      <w:r w:rsidR="004D4133">
        <w:rPr>
          <w:rFonts w:eastAsia="Times New Roman" w:cs="Times New Roman"/>
          <w:szCs w:val="24"/>
          <w:lang w:val="en-GB"/>
        </w:rPr>
        <w:t>D</w:t>
      </w:r>
      <w:r w:rsidR="004D4133" w:rsidRPr="00DD20D9">
        <w:rPr>
          <w:rFonts w:eastAsia="Times New Roman" w:cs="Times New Roman"/>
          <w:szCs w:val="24"/>
          <w:lang w:val="en-GB"/>
        </w:rPr>
        <w:t xml:space="preserve">istribution </w:t>
      </w:r>
      <w:r w:rsidR="00B24543" w:rsidRPr="00DD20D9">
        <w:rPr>
          <w:rFonts w:eastAsia="Times New Roman" w:cs="Times New Roman"/>
          <w:szCs w:val="24"/>
          <w:lang w:val="en-GB"/>
        </w:rPr>
        <w:t xml:space="preserve">of </w:t>
      </w:r>
      <w:r w:rsidR="00B24543">
        <w:rPr>
          <w:rFonts w:eastAsia="Times New Roman" w:cs="Times New Roman"/>
          <w:szCs w:val="24"/>
          <w:lang w:val="en-GB"/>
        </w:rPr>
        <w:t>clinical</w:t>
      </w:r>
      <w:r w:rsidR="00B24543" w:rsidRPr="009E7E2F">
        <w:rPr>
          <w:rFonts w:cs="Times New Roman"/>
          <w:bCs/>
          <w:szCs w:val="24"/>
        </w:rPr>
        <w:t xml:space="preserve"> isolates </w:t>
      </w:r>
      <w:r w:rsidR="00B24543" w:rsidRPr="00B24543">
        <w:rPr>
          <w:rFonts w:cs="Times New Roman"/>
          <w:szCs w:val="24"/>
        </w:rPr>
        <w:t>(</w:t>
      </w:r>
      <w:r w:rsidR="00B24543" w:rsidRPr="00D10A68">
        <w:rPr>
          <w:rFonts w:cs="Times New Roman"/>
          <w:szCs w:val="24"/>
        </w:rPr>
        <w:t>n</w:t>
      </w:r>
      <w:r w:rsidR="00B24543" w:rsidRPr="00B24543">
        <w:rPr>
          <w:rFonts w:cs="Times New Roman"/>
          <w:szCs w:val="24"/>
        </w:rPr>
        <w:t xml:space="preserve"> = 137)</w:t>
      </w:r>
      <w:r w:rsidR="00B24543">
        <w:rPr>
          <w:rFonts w:cs="Times New Roman"/>
          <w:szCs w:val="24"/>
        </w:rPr>
        <w:t xml:space="preserve"> </w:t>
      </w:r>
      <w:r w:rsidR="00B24543" w:rsidRPr="009E7E2F">
        <w:rPr>
          <w:rFonts w:cs="Times New Roman"/>
          <w:bCs/>
          <w:szCs w:val="24"/>
        </w:rPr>
        <w:t xml:space="preserve">of </w:t>
      </w:r>
      <w:r w:rsidR="00B24543" w:rsidRPr="009E7E2F">
        <w:rPr>
          <w:rFonts w:eastAsia="Times New Roman" w:cs="Times New Roman"/>
          <w:bCs/>
          <w:i/>
          <w:szCs w:val="24"/>
        </w:rPr>
        <w:t>P. aeruginosa</w:t>
      </w:r>
      <w:r w:rsidR="00B24543">
        <w:rPr>
          <w:rFonts w:eastAsia="Times New Roman" w:cs="Times New Roman"/>
          <w:szCs w:val="24"/>
          <w:lang w:val="en-GB"/>
        </w:rPr>
        <w:t xml:space="preserve"> </w:t>
      </w:r>
      <w:r w:rsidR="0026191A">
        <w:rPr>
          <w:rFonts w:eastAsia="Times New Roman" w:cs="Times New Roman"/>
          <w:szCs w:val="24"/>
          <w:lang w:val="en-GB"/>
        </w:rPr>
        <w:t>bio</w:t>
      </w:r>
      <w:r w:rsidR="004D4133">
        <w:rPr>
          <w:rFonts w:eastAsia="Times New Roman" w:cs="Times New Roman"/>
          <w:szCs w:val="24"/>
          <w:lang w:val="en-GB"/>
        </w:rPr>
        <w:t xml:space="preserve">volume </w:t>
      </w:r>
      <w:r w:rsidR="004D4133" w:rsidRPr="00DD20D9">
        <w:rPr>
          <w:rFonts w:eastAsia="Times New Roman" w:cs="Times New Roman"/>
          <w:szCs w:val="24"/>
          <w:lang w:val="en-GB"/>
        </w:rPr>
        <w:t xml:space="preserve">within </w:t>
      </w:r>
      <w:r w:rsidR="00C603C3">
        <w:rPr>
          <w:rFonts w:eastAsia="Times New Roman" w:cs="Times New Roman"/>
          <w:szCs w:val="24"/>
          <w:lang w:val="en-GB"/>
        </w:rPr>
        <w:t xml:space="preserve">the </w:t>
      </w:r>
      <w:r w:rsidR="00C603C3">
        <w:rPr>
          <w:rFonts w:eastAsia="Times New Roman" w:cs="Times New Roman"/>
          <w:szCs w:val="24"/>
        </w:rPr>
        <w:t>f</w:t>
      </w:r>
      <w:r w:rsidR="00E608EC" w:rsidRPr="00E608EC">
        <w:rPr>
          <w:rFonts w:eastAsia="Times New Roman" w:cs="Times New Roman"/>
          <w:szCs w:val="24"/>
        </w:rPr>
        <w:t>luorometric-based assay and Calgary Biofilm Device</w:t>
      </w:r>
      <w:r w:rsidR="004D4133" w:rsidRPr="006D714C">
        <w:rPr>
          <w:rFonts w:eastAsia="Times New Roman" w:cs="Times New Roman"/>
          <w:szCs w:val="24"/>
          <w:lang w:val="en-GB"/>
        </w:rPr>
        <w:t>.</w:t>
      </w:r>
      <w:r w:rsidR="004D4133" w:rsidRPr="006D714C">
        <w:rPr>
          <w:szCs w:val="24"/>
          <w:lang w:val="en-GB"/>
        </w:rPr>
        <w:t xml:space="preserve"> </w:t>
      </w:r>
      <w:r w:rsidR="0026191A">
        <w:t>Bio</w:t>
      </w:r>
      <w:r w:rsidR="004D4133">
        <w:t xml:space="preserve">volume data </w:t>
      </w:r>
      <w:r w:rsidR="00C603C3">
        <w:t xml:space="preserve">is </w:t>
      </w:r>
      <w:r w:rsidR="004D4133">
        <w:t>based on mean values of three independent replicates</w:t>
      </w:r>
      <w:r w:rsidR="004D4133" w:rsidRPr="00DD20D9">
        <w:rPr>
          <w:rFonts w:cs="Times New Roman"/>
          <w:b/>
          <w:szCs w:val="24"/>
          <w:lang w:val="en-GB"/>
        </w:rPr>
        <w:t xml:space="preserve"> </w:t>
      </w:r>
      <w:r w:rsidR="0026191A">
        <w:rPr>
          <w:rFonts w:cs="Times New Roman"/>
          <w:szCs w:val="24"/>
          <w:lang w:val="en-GB"/>
        </w:rPr>
        <w:t xml:space="preserve">of </w:t>
      </w:r>
      <w:r w:rsidR="004D4133" w:rsidRPr="00DD20D9">
        <w:rPr>
          <w:rFonts w:cs="Times New Roman"/>
          <w:szCs w:val="24"/>
          <w:lang w:val="en-GB"/>
        </w:rPr>
        <w:t>z-stack</w:t>
      </w:r>
      <w:r w:rsidR="004D4133">
        <w:rPr>
          <w:rFonts w:cs="Times New Roman"/>
          <w:szCs w:val="24"/>
          <w:lang w:val="en-GB"/>
        </w:rPr>
        <w:t xml:space="preserve"> measurements by confocal laser scanning microscopy</w:t>
      </w:r>
      <w:r w:rsidR="00E608EC">
        <w:t>.</w:t>
      </w:r>
    </w:p>
    <w:p w14:paraId="641D8FC4" w14:textId="77777777" w:rsidR="00FA323F" w:rsidRDefault="00FA323F" w:rsidP="004D4133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</w:pPr>
    </w:p>
    <w:p w14:paraId="5D214DAF" w14:textId="5EB2317F" w:rsidR="00FA323F" w:rsidRDefault="0053309D" w:rsidP="004D4133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rPr>
          <w:rFonts w:cs="Times New Roman"/>
          <w:b/>
          <w:szCs w:val="24"/>
          <w:lang w:val="en-GB"/>
        </w:rPr>
      </w:pPr>
      <w:r>
        <w:rPr>
          <w:rFonts w:cs="Times New Roman"/>
          <w:b/>
          <w:szCs w:val="24"/>
          <w:lang w:val="en-GB"/>
        </w:rPr>
        <w:t xml:space="preserve">Additional file 2. </w:t>
      </w:r>
      <w:r w:rsidR="00C603C3">
        <w:rPr>
          <w:rFonts w:cs="Times New Roman"/>
          <w:b/>
          <w:szCs w:val="24"/>
          <w:lang w:val="en-GB"/>
        </w:rPr>
        <w:t xml:space="preserve">Materials </w:t>
      </w:r>
      <w:r w:rsidR="00FA323F">
        <w:rPr>
          <w:rFonts w:cs="Times New Roman"/>
          <w:b/>
          <w:szCs w:val="24"/>
          <w:lang w:val="en-GB"/>
        </w:rPr>
        <w:t>and methods</w:t>
      </w:r>
    </w:p>
    <w:p w14:paraId="61AE1999" w14:textId="77777777" w:rsidR="00FA323F" w:rsidRPr="006D714C" w:rsidRDefault="00FA323F" w:rsidP="00FA323F">
      <w:pPr>
        <w:pStyle w:val="ListParagraph"/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ind w:left="0"/>
        <w:contextualSpacing w:val="0"/>
        <w:rPr>
          <w:rFonts w:cs="Times New Roman"/>
          <w:b/>
          <w:lang w:val="en-GB"/>
        </w:rPr>
      </w:pPr>
      <w:r>
        <w:rPr>
          <w:rFonts w:eastAsia="Times New Roman" w:cs="Times New Roman"/>
          <w:b/>
          <w:bCs/>
          <w:szCs w:val="24"/>
          <w:lang w:val="en-GB"/>
        </w:rPr>
        <w:t>B</w:t>
      </w:r>
      <w:r w:rsidRPr="006D714C">
        <w:rPr>
          <w:rFonts w:eastAsia="Times New Roman" w:cs="Times New Roman"/>
          <w:b/>
          <w:bCs/>
          <w:szCs w:val="24"/>
          <w:lang w:val="en-GB"/>
        </w:rPr>
        <w:t>iofilm formation</w:t>
      </w:r>
    </w:p>
    <w:p w14:paraId="6F18F96A" w14:textId="469CB405" w:rsidR="00FA323F" w:rsidRPr="006D714C" w:rsidRDefault="00FA323F" w:rsidP="00FA323F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rPr>
          <w:rFonts w:eastAsia="Times New Roman" w:cs="Times New Roman"/>
          <w:szCs w:val="24"/>
          <w:lang w:val="en-GB"/>
        </w:rPr>
      </w:pPr>
      <w:r w:rsidRPr="006D714C">
        <w:rPr>
          <w:rFonts w:eastAsia="Times New Roman" w:cs="Times New Roman"/>
          <w:szCs w:val="24"/>
          <w:lang w:val="en-GB"/>
        </w:rPr>
        <w:t xml:space="preserve">Initially, a pure culture of a single colony of </w:t>
      </w:r>
      <w:r w:rsidRPr="00FA323F">
        <w:rPr>
          <w:rFonts w:eastAsia="Times New Roman" w:cs="Times New Roman"/>
          <w:i/>
          <w:iCs/>
          <w:szCs w:val="24"/>
        </w:rPr>
        <w:t xml:space="preserve">P. aeruginosa </w:t>
      </w:r>
      <w:r w:rsidRPr="006D714C">
        <w:rPr>
          <w:rFonts w:eastAsia="Times New Roman" w:cs="Times New Roman"/>
          <w:szCs w:val="24"/>
          <w:lang w:val="en-GB"/>
        </w:rPr>
        <w:t xml:space="preserve">was inoculated into 2 mL of </w:t>
      </w:r>
      <w:r w:rsidR="00C603C3" w:rsidRPr="00C603C3">
        <w:rPr>
          <w:rFonts w:eastAsia="Times New Roman" w:cs="Times New Roman"/>
          <w:szCs w:val="24"/>
          <w:lang w:val="en-GB"/>
        </w:rPr>
        <w:t xml:space="preserve">Müller–Hinton II broth </w:t>
      </w:r>
      <w:r w:rsidR="00C603C3">
        <w:rPr>
          <w:rFonts w:eastAsia="Times New Roman" w:cs="Times New Roman"/>
          <w:szCs w:val="24"/>
          <w:lang w:val="en-GB"/>
        </w:rPr>
        <w:t>(</w:t>
      </w:r>
      <w:r w:rsidRPr="006D714C">
        <w:rPr>
          <w:rFonts w:eastAsia="Times New Roman" w:cs="Times New Roman"/>
          <w:szCs w:val="24"/>
          <w:lang w:val="en-GB"/>
        </w:rPr>
        <w:t>MHIIB</w:t>
      </w:r>
      <w:r w:rsidR="00C603C3">
        <w:rPr>
          <w:rFonts w:eastAsia="Times New Roman" w:cs="Times New Roman"/>
          <w:szCs w:val="24"/>
          <w:lang w:val="en-GB"/>
        </w:rPr>
        <w:t>)</w:t>
      </w:r>
      <w:r w:rsidRPr="006D714C">
        <w:rPr>
          <w:rFonts w:eastAsia="Times New Roman" w:cs="Times New Roman"/>
          <w:szCs w:val="24"/>
          <w:lang w:val="en-GB"/>
        </w:rPr>
        <w:t xml:space="preserve"> medium in a tube and incubated in an orbital shaker (200 rpm) at 37°C for about 16 h. Subsequently, a subculture was prepared from the </w:t>
      </w:r>
      <w:r w:rsidR="00C603C3">
        <w:rPr>
          <w:rFonts w:eastAsia="Times New Roman" w:cs="Times New Roman"/>
          <w:szCs w:val="24"/>
          <w:lang w:val="en-GB"/>
        </w:rPr>
        <w:t>incubated</w:t>
      </w:r>
      <w:r w:rsidR="00C603C3" w:rsidRPr="006D714C">
        <w:rPr>
          <w:rFonts w:eastAsia="Times New Roman" w:cs="Times New Roman"/>
          <w:szCs w:val="24"/>
          <w:lang w:val="en-GB"/>
        </w:rPr>
        <w:t xml:space="preserve"> </w:t>
      </w:r>
      <w:r w:rsidRPr="006D714C">
        <w:rPr>
          <w:rFonts w:eastAsia="Times New Roman" w:cs="Times New Roman"/>
          <w:szCs w:val="24"/>
          <w:lang w:val="en-GB"/>
        </w:rPr>
        <w:t xml:space="preserve">culture by diluting it with fresh MHIIB to an optical density (OD) of 0.02 at 600 nm (5 </w:t>
      </w:r>
      <w:r w:rsidRPr="006D714C">
        <w:rPr>
          <w:rFonts w:eastAsia="Times New Roman" w:cs="Times New Roman"/>
          <w:szCs w:val="24"/>
          <w:lang w:val="en-GB"/>
        </w:rPr>
        <w:sym w:font="Symbol" w:char="F0B4"/>
      </w:r>
      <w:r w:rsidRPr="006D714C">
        <w:rPr>
          <w:rFonts w:eastAsia="Times New Roman" w:cs="Times New Roman"/>
          <w:szCs w:val="24"/>
          <w:lang w:val="en-GB"/>
        </w:rPr>
        <w:t xml:space="preserve"> 10</w:t>
      </w:r>
      <w:r w:rsidRPr="006D714C">
        <w:rPr>
          <w:rFonts w:eastAsia="Times New Roman" w:cs="Times New Roman"/>
          <w:szCs w:val="24"/>
          <w:vertAlign w:val="superscript"/>
          <w:lang w:val="en-GB"/>
        </w:rPr>
        <w:t>7</w:t>
      </w:r>
      <w:r w:rsidRPr="006D714C">
        <w:rPr>
          <w:rFonts w:eastAsia="Times New Roman" w:cs="Times New Roman"/>
          <w:szCs w:val="24"/>
          <w:lang w:val="en-GB"/>
        </w:rPr>
        <w:t xml:space="preserve"> CFU/m</w:t>
      </w:r>
      <w:r>
        <w:rPr>
          <w:rFonts w:eastAsia="Times New Roman" w:cs="Times New Roman"/>
          <w:szCs w:val="24"/>
          <w:lang w:val="en-GB"/>
        </w:rPr>
        <w:t>L</w:t>
      </w:r>
      <w:r w:rsidRPr="006D714C">
        <w:rPr>
          <w:rFonts w:eastAsia="Times New Roman" w:cs="Times New Roman"/>
          <w:szCs w:val="24"/>
          <w:lang w:val="en-GB"/>
        </w:rPr>
        <w:t xml:space="preserve">) and 100 </w:t>
      </w:r>
      <w:r w:rsidRPr="006D714C">
        <w:rPr>
          <w:rFonts w:eastAsia="Times New Roman" w:cs="Times New Roman"/>
          <w:szCs w:val="24"/>
          <w:lang w:val="en-GB"/>
        </w:rPr>
        <w:sym w:font="Symbol" w:char="F06D"/>
      </w:r>
      <w:r w:rsidRPr="006D714C">
        <w:rPr>
          <w:rFonts w:eastAsia="Times New Roman" w:cs="Times New Roman"/>
          <w:szCs w:val="24"/>
          <w:lang w:val="en-GB"/>
        </w:rPr>
        <w:t xml:space="preserve">L aliquots were added in triplicate to flat-bottomed 96-well polystyrene microtitre plates (SPL Life </w:t>
      </w:r>
      <w:r w:rsidRPr="006D714C">
        <w:rPr>
          <w:rFonts w:eastAsia="Times New Roman" w:cs="Times New Roman"/>
          <w:szCs w:val="24"/>
          <w:lang w:val="en-GB"/>
        </w:rPr>
        <w:lastRenderedPageBreak/>
        <w:t xml:space="preserve">Sciences), </w:t>
      </w:r>
      <w:r w:rsidR="00C603C3">
        <w:rPr>
          <w:rFonts w:eastAsia="Times New Roman" w:cs="Times New Roman"/>
          <w:szCs w:val="24"/>
          <w:lang w:val="en-GB"/>
        </w:rPr>
        <w:t>using</w:t>
      </w:r>
      <w:r w:rsidR="00C603C3" w:rsidRPr="006D714C">
        <w:rPr>
          <w:rFonts w:eastAsia="Times New Roman" w:cs="Times New Roman"/>
          <w:szCs w:val="24"/>
          <w:lang w:val="en-GB"/>
        </w:rPr>
        <w:t xml:space="preserve"> </w:t>
      </w:r>
      <w:r w:rsidRPr="006D714C">
        <w:rPr>
          <w:rFonts w:eastAsia="Times New Roman" w:cs="Times New Roman"/>
          <w:szCs w:val="24"/>
          <w:lang w:val="en-GB"/>
        </w:rPr>
        <w:t xml:space="preserve">uninoculated MHIIB (100 </w:t>
      </w:r>
      <w:r w:rsidRPr="006D714C">
        <w:rPr>
          <w:rFonts w:eastAsia="Times New Roman" w:cs="Times New Roman"/>
          <w:szCs w:val="24"/>
          <w:lang w:val="en-GB"/>
        </w:rPr>
        <w:sym w:font="Symbol" w:char="F06D"/>
      </w:r>
      <w:r w:rsidRPr="006D714C">
        <w:rPr>
          <w:rFonts w:eastAsia="Times New Roman" w:cs="Times New Roman"/>
          <w:szCs w:val="24"/>
          <w:lang w:val="en-GB"/>
        </w:rPr>
        <w:t xml:space="preserve">L) </w:t>
      </w:r>
      <w:r w:rsidR="00C603C3">
        <w:rPr>
          <w:rFonts w:eastAsia="Times New Roman" w:cs="Times New Roman"/>
          <w:szCs w:val="24"/>
          <w:lang w:val="en-GB"/>
        </w:rPr>
        <w:t xml:space="preserve">added to the same plate </w:t>
      </w:r>
      <w:r w:rsidRPr="006D714C">
        <w:rPr>
          <w:rFonts w:eastAsia="Times New Roman" w:cs="Times New Roman"/>
          <w:szCs w:val="24"/>
          <w:lang w:val="en-GB"/>
        </w:rPr>
        <w:t>in triplicate as a negative control, the plates were incubated at 37°C for 24 h. After standardizing the conditions, we used the procedure to test the 117 biofilm-positive, and 20 biofilm-negative clinical isolates for their antimicrobial susceptibility profile under biofilm growth conditions. All experiments were performed in triplicate and repeated three times.</w:t>
      </w:r>
    </w:p>
    <w:p w14:paraId="2C255ADC" w14:textId="77777777" w:rsidR="00FA323F" w:rsidRPr="00D10A68" w:rsidRDefault="00FA323F" w:rsidP="004D4133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rPr>
          <w:rFonts w:eastAsia="Times New Roman" w:cs="Times New Roman"/>
          <w:szCs w:val="24"/>
          <w:lang w:val="en-GB"/>
        </w:rPr>
      </w:pPr>
    </w:p>
    <w:p w14:paraId="301B6D6F" w14:textId="77777777" w:rsidR="00FA323F" w:rsidRPr="00FA323F" w:rsidRDefault="00FA323F" w:rsidP="004D4133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rPr>
          <w:rFonts w:cs="Times New Roman"/>
          <w:b/>
          <w:lang w:val="en-GB"/>
        </w:rPr>
      </w:pPr>
      <w:r w:rsidRPr="006D714C">
        <w:rPr>
          <w:rFonts w:eastAsia="Times New Roman" w:cs="Times New Roman"/>
          <w:b/>
          <w:bCs/>
          <w:szCs w:val="24"/>
          <w:lang w:val="en-GB"/>
        </w:rPr>
        <w:t>Testing susceptibility to antibiotics</w:t>
      </w:r>
    </w:p>
    <w:p w14:paraId="2742080D" w14:textId="5C513802" w:rsidR="00FA323F" w:rsidRDefault="00FA323F" w:rsidP="00FA323F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rPr>
          <w:rFonts w:cs="Times New Roman"/>
          <w:bCs/>
          <w:szCs w:val="24"/>
          <w:lang w:val="en-GB"/>
        </w:rPr>
      </w:pPr>
      <w:r w:rsidRPr="00FA323F">
        <w:rPr>
          <w:rFonts w:cs="Times New Roman"/>
          <w:bCs/>
          <w:szCs w:val="24"/>
          <w:lang w:val="en-GB"/>
        </w:rPr>
        <w:t>Minimal biofilm eradication concentrations (MBEC) were established by adding serially diluted antibiotics to mature biofilms and incubating</w:t>
      </w:r>
      <w:r w:rsidR="00C603C3">
        <w:rPr>
          <w:rFonts w:cs="Times New Roman"/>
          <w:bCs/>
          <w:szCs w:val="24"/>
          <w:lang w:val="en-GB"/>
        </w:rPr>
        <w:t xml:space="preserve"> them together</w:t>
      </w:r>
      <w:r w:rsidRPr="00FA323F">
        <w:rPr>
          <w:rFonts w:cs="Times New Roman"/>
          <w:bCs/>
          <w:szCs w:val="24"/>
          <w:lang w:val="en-GB"/>
        </w:rPr>
        <w:t xml:space="preserve"> at 37°C for 24 h</w:t>
      </w:r>
      <w:r w:rsidR="00C603C3">
        <w:rPr>
          <w:rFonts w:cs="Times New Roman"/>
          <w:bCs/>
          <w:szCs w:val="24"/>
          <w:lang w:val="en-GB"/>
        </w:rPr>
        <w:t>, with subsequent</w:t>
      </w:r>
      <w:r w:rsidRPr="00FA323F">
        <w:rPr>
          <w:rFonts w:cs="Times New Roman"/>
          <w:bCs/>
          <w:szCs w:val="24"/>
          <w:lang w:val="en-GB"/>
        </w:rPr>
        <w:t xml:space="preserve"> staining </w:t>
      </w:r>
      <w:r w:rsidR="00C603C3">
        <w:rPr>
          <w:rFonts w:cs="Times New Roman"/>
          <w:bCs/>
          <w:szCs w:val="24"/>
          <w:lang w:val="en-GB"/>
        </w:rPr>
        <w:t>by</w:t>
      </w:r>
      <w:r w:rsidR="00C603C3" w:rsidRPr="00FA323F">
        <w:rPr>
          <w:rFonts w:cs="Times New Roman"/>
          <w:bCs/>
          <w:szCs w:val="24"/>
          <w:lang w:val="en-GB"/>
        </w:rPr>
        <w:t xml:space="preserve"> </w:t>
      </w:r>
      <w:r w:rsidRPr="00FA323F">
        <w:rPr>
          <w:rFonts w:cs="Times New Roman"/>
          <w:bCs/>
          <w:szCs w:val="24"/>
          <w:lang w:val="en-GB"/>
        </w:rPr>
        <w:t xml:space="preserve">PrestoBlue. Before adding the antibiotics, any nonadherent cells were removed from the mature biofilms by three gentle washes with MHIIB. Cell viability was calculated using the following formula: cell viability (%) = ((mean signal of corresponding well – mean signal of negative control well)/(mean signal of positive control well – mean signal of negative control well)) </w:t>
      </w:r>
      <w:r w:rsidRPr="00FA323F">
        <w:rPr>
          <w:rFonts w:cs="Times New Roman"/>
          <w:bCs/>
          <w:szCs w:val="24"/>
          <w:lang w:val="en-GB"/>
        </w:rPr>
        <w:sym w:font="Symbol" w:char="F0B4"/>
      </w:r>
      <w:r w:rsidRPr="00FA323F">
        <w:rPr>
          <w:rFonts w:cs="Times New Roman"/>
          <w:bCs/>
          <w:szCs w:val="24"/>
          <w:lang w:val="en-GB"/>
        </w:rPr>
        <w:t xml:space="preserve"> 100. Two cut-off values (50% and 75% nonviable cells) were used to determine the MBEC. All experiments were performed in triplicate and repeated three times.</w:t>
      </w:r>
    </w:p>
    <w:p w14:paraId="2B3BB490" w14:textId="77777777" w:rsidR="0088115F" w:rsidRDefault="0088115F" w:rsidP="00FA323F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rPr>
          <w:rFonts w:cs="Times New Roman"/>
          <w:bCs/>
          <w:szCs w:val="24"/>
          <w:lang w:val="en-GB"/>
        </w:rPr>
      </w:pPr>
    </w:p>
    <w:p w14:paraId="2C8AC9FC" w14:textId="701CB183" w:rsidR="0088115F" w:rsidRPr="0088115F" w:rsidRDefault="0088115F" w:rsidP="0088115F">
      <w:pPr>
        <w:spacing w:after="0" w:line="480" w:lineRule="auto"/>
        <w:rPr>
          <w:rFonts w:eastAsia="Times New Roman" w:cs="Times New Roman"/>
          <w:iCs/>
          <w:szCs w:val="24"/>
          <w:lang w:val="en-GB" w:eastAsia="en-GB"/>
        </w:rPr>
      </w:pPr>
      <w:r>
        <w:rPr>
          <w:rFonts w:cs="Times New Roman"/>
          <w:b/>
          <w:szCs w:val="24"/>
          <w:lang w:val="en-GB"/>
        </w:rPr>
        <w:t>Supplementary Table 1</w:t>
      </w:r>
      <w:r w:rsidRPr="0088115F">
        <w:rPr>
          <w:rFonts w:eastAsia="Times New Roman" w:cs="Times New Roman"/>
          <w:szCs w:val="24"/>
          <w:lang w:val="en-GB" w:eastAsia="en-GB"/>
        </w:rPr>
        <w:t>. 16S rDNA-based primer set</w:t>
      </w:r>
      <w:r>
        <w:rPr>
          <w:rFonts w:eastAsia="Times New Roman" w:cs="Times New Roman"/>
          <w:szCs w:val="24"/>
          <w:lang w:val="en-GB" w:eastAsia="en-GB"/>
        </w:rPr>
        <w:t xml:space="preserve"> </w:t>
      </w:r>
      <w:r w:rsidR="007D7887">
        <w:rPr>
          <w:rFonts w:eastAsia="Times New Roman" w:cs="Times New Roman"/>
          <w:szCs w:val="24"/>
          <w:lang w:val="en-GB" w:eastAsia="en-GB"/>
        </w:rPr>
        <w:t xml:space="preserve">and conditions </w:t>
      </w:r>
      <w:r w:rsidR="00375F85">
        <w:rPr>
          <w:rFonts w:eastAsia="Times New Roman" w:cs="Times New Roman"/>
          <w:szCs w:val="24"/>
          <w:lang w:val="en-GB" w:eastAsia="en-GB"/>
        </w:rPr>
        <w:t xml:space="preserve">used to identify </w:t>
      </w:r>
      <w:r w:rsidRPr="0088115F">
        <w:rPr>
          <w:rFonts w:eastAsia="Times New Roman" w:cs="Times New Roman"/>
          <w:i/>
          <w:iCs/>
          <w:szCs w:val="24"/>
          <w:lang w:val="en-GB" w:eastAsia="en-GB"/>
        </w:rPr>
        <w:t>P. aeruginosa</w:t>
      </w:r>
      <w:r w:rsidRPr="00D10A68">
        <w:rPr>
          <w:rFonts w:eastAsia="Times New Roman" w:cs="Times New Roman"/>
          <w:szCs w:val="24"/>
          <w:lang w:val="en-GB" w:eastAsia="en-GB"/>
        </w:rPr>
        <w:t xml:space="preserve"> </w:t>
      </w:r>
      <w:r w:rsidR="007D7887">
        <w:rPr>
          <w:rFonts w:eastAsia="Times New Roman" w:cs="Times New Roman"/>
          <w:iCs/>
          <w:szCs w:val="24"/>
          <w:lang w:val="en-GB" w:eastAsia="en-GB"/>
        </w:rPr>
        <w:t xml:space="preserve">in the </w:t>
      </w:r>
      <w:r>
        <w:rPr>
          <w:rFonts w:eastAsia="Times New Roman" w:cs="Times New Roman"/>
          <w:iCs/>
          <w:szCs w:val="24"/>
          <w:lang w:val="en-GB" w:eastAsia="en-GB"/>
        </w:rPr>
        <w:t>clinical isolates</w:t>
      </w:r>
      <w:r w:rsidR="007D7887">
        <w:rPr>
          <w:rFonts w:eastAsia="Times New Roman" w:cs="Times New Roman"/>
          <w:iCs/>
          <w:szCs w:val="24"/>
          <w:lang w:val="en-GB" w:eastAsia="en-GB"/>
        </w:rPr>
        <w:t xml:space="preserve"> (reference 12).</w:t>
      </w:r>
      <w:bookmarkStart w:id="0" w:name="_GoBack"/>
      <w:bookmarkEnd w:id="0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4"/>
        <w:gridCol w:w="3346"/>
        <w:gridCol w:w="1440"/>
        <w:gridCol w:w="1170"/>
        <w:gridCol w:w="1350"/>
        <w:gridCol w:w="1170"/>
      </w:tblGrid>
      <w:tr w:rsidR="0088115F" w:rsidRPr="0088115F" w14:paraId="3500D2FD" w14:textId="77777777" w:rsidTr="0088115F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6373A1EF" w14:textId="77777777" w:rsidR="0088115F" w:rsidRPr="0088115F" w:rsidRDefault="0088115F" w:rsidP="0088115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88115F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Primer</w:t>
            </w:r>
          </w:p>
        </w:tc>
        <w:tc>
          <w:tcPr>
            <w:tcW w:w="3316" w:type="dxa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66184269" w14:textId="17D2D0C0" w:rsidR="0088115F" w:rsidRPr="0088115F" w:rsidRDefault="0088115F" w:rsidP="0088115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88115F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Sequence (5′</w:t>
            </w:r>
            <w:r w:rsidR="00375F85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–</w:t>
            </w:r>
            <w:r w:rsidRPr="0088115F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3′)</w:t>
            </w:r>
          </w:p>
        </w:tc>
        <w:tc>
          <w:tcPr>
            <w:tcW w:w="1410" w:type="dxa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4BB8A843" w14:textId="77777777" w:rsidR="0088115F" w:rsidRPr="0088115F" w:rsidRDefault="0088115F" w:rsidP="0088115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88115F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Target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061BDE52" w14:textId="77777777" w:rsidR="0088115F" w:rsidRPr="0088115F" w:rsidRDefault="0088115F" w:rsidP="0088115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88115F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Annealing temp (°C)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762CAA4E" w14:textId="77777777" w:rsidR="0088115F" w:rsidRPr="0088115F" w:rsidRDefault="0088115F" w:rsidP="0088115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88115F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Location</w:t>
            </w: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2A8E6D38" w14:textId="77777777" w:rsidR="0088115F" w:rsidRPr="0088115F" w:rsidRDefault="0088115F" w:rsidP="0088115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</w:pPr>
            <w:r w:rsidRPr="0088115F">
              <w:rPr>
                <w:rFonts w:eastAsia="Times New Roman" w:cs="Times New Roman"/>
                <w:b/>
                <w:bCs/>
                <w:szCs w:val="24"/>
                <w:lang w:val="en-GB" w:eastAsia="en-GB"/>
              </w:rPr>
              <w:t>Product size (bp)</w:t>
            </w:r>
          </w:p>
        </w:tc>
      </w:tr>
      <w:tr w:rsidR="0088115F" w:rsidRPr="0088115F" w14:paraId="2F1C58F0" w14:textId="77777777" w:rsidTr="0088115F">
        <w:trPr>
          <w:tblCellSpacing w:w="15" w:type="dxa"/>
        </w:trPr>
        <w:tc>
          <w:tcPr>
            <w:tcW w:w="0" w:type="auto"/>
            <w:hideMark/>
          </w:tcPr>
          <w:p w14:paraId="7BAAFEFC" w14:textId="77777777" w:rsidR="0088115F" w:rsidRPr="0088115F" w:rsidRDefault="0088115F" w:rsidP="0088115F">
            <w:pPr>
              <w:spacing w:after="0" w:line="240" w:lineRule="auto"/>
              <w:rPr>
                <w:rFonts w:eastAsia="Times New Roman" w:cs="Times New Roman"/>
                <w:szCs w:val="24"/>
                <w:lang w:val="en-GB" w:eastAsia="en-GB"/>
              </w:rPr>
            </w:pPr>
            <w:r w:rsidRPr="0088115F">
              <w:rPr>
                <w:rFonts w:eastAsia="Times New Roman" w:cs="Times New Roman"/>
                <w:szCs w:val="24"/>
                <w:lang w:val="en-GB" w:eastAsia="en-GB"/>
              </w:rPr>
              <w:t>PA-SS-F</w:t>
            </w:r>
          </w:p>
        </w:tc>
        <w:tc>
          <w:tcPr>
            <w:tcW w:w="3316" w:type="dxa"/>
            <w:hideMark/>
          </w:tcPr>
          <w:p w14:paraId="6A0509E6" w14:textId="77777777" w:rsidR="0088115F" w:rsidRPr="0088115F" w:rsidRDefault="0088115F" w:rsidP="0088115F">
            <w:pPr>
              <w:spacing w:after="0" w:line="240" w:lineRule="auto"/>
              <w:rPr>
                <w:rFonts w:eastAsia="Times New Roman" w:cs="Times New Roman"/>
                <w:szCs w:val="24"/>
                <w:lang w:val="en-GB" w:eastAsia="en-GB"/>
              </w:rPr>
            </w:pPr>
            <w:r w:rsidRPr="0088115F">
              <w:rPr>
                <w:rFonts w:eastAsia="Times New Roman" w:cs="Times New Roman"/>
                <w:szCs w:val="24"/>
                <w:lang w:val="en-GB" w:eastAsia="en-GB"/>
              </w:rPr>
              <w:t>GGGGGATCTTCGGACCTCA</w:t>
            </w:r>
          </w:p>
        </w:tc>
        <w:tc>
          <w:tcPr>
            <w:tcW w:w="1410" w:type="dxa"/>
            <w:hideMark/>
          </w:tcPr>
          <w:p w14:paraId="5E599C3D" w14:textId="77777777" w:rsidR="0088115F" w:rsidRPr="0088115F" w:rsidRDefault="0088115F" w:rsidP="0088115F">
            <w:pPr>
              <w:spacing w:after="0" w:line="240" w:lineRule="auto"/>
              <w:rPr>
                <w:rFonts w:eastAsia="Times New Roman" w:cs="Times New Roman"/>
                <w:szCs w:val="24"/>
                <w:lang w:val="en-GB" w:eastAsia="en-GB"/>
              </w:rPr>
            </w:pPr>
            <w:r w:rsidRPr="0088115F">
              <w:rPr>
                <w:rFonts w:eastAsia="Times New Roman" w:cs="Times New Roman"/>
                <w:i/>
                <w:iCs/>
                <w:szCs w:val="24"/>
                <w:lang w:val="en-GB" w:eastAsia="en-GB"/>
              </w:rPr>
              <w:t>P. aeruginosa</w:t>
            </w:r>
          </w:p>
        </w:tc>
        <w:tc>
          <w:tcPr>
            <w:tcW w:w="1140" w:type="dxa"/>
            <w:hideMark/>
          </w:tcPr>
          <w:p w14:paraId="2ECBA847" w14:textId="77777777" w:rsidR="0088115F" w:rsidRPr="0088115F" w:rsidRDefault="0088115F" w:rsidP="0088115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88115F">
              <w:rPr>
                <w:rFonts w:eastAsia="Times New Roman" w:cs="Times New Roman"/>
                <w:szCs w:val="24"/>
                <w:lang w:val="en-GB" w:eastAsia="en-GB"/>
              </w:rPr>
              <w:t>58</w:t>
            </w:r>
          </w:p>
        </w:tc>
        <w:tc>
          <w:tcPr>
            <w:tcW w:w="1320" w:type="dxa"/>
            <w:hideMark/>
          </w:tcPr>
          <w:p w14:paraId="560376A5" w14:textId="0D9F076E" w:rsidR="0088115F" w:rsidRPr="0088115F" w:rsidRDefault="0088115F" w:rsidP="0088115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88115F">
              <w:rPr>
                <w:rFonts w:eastAsia="Times New Roman" w:cs="Times New Roman"/>
                <w:szCs w:val="24"/>
                <w:lang w:val="en-GB" w:eastAsia="en-GB"/>
              </w:rPr>
              <w:t>189</w:t>
            </w:r>
            <w:r w:rsidR="00375F85">
              <w:rPr>
                <w:rFonts w:eastAsia="Times New Roman" w:cs="Times New Roman"/>
                <w:szCs w:val="24"/>
                <w:lang w:val="en-GB" w:eastAsia="en-GB"/>
              </w:rPr>
              <w:t>–</w:t>
            </w:r>
            <w:r w:rsidRPr="0088115F">
              <w:rPr>
                <w:rFonts w:eastAsia="Times New Roman" w:cs="Times New Roman"/>
                <w:szCs w:val="24"/>
                <w:lang w:val="en-GB" w:eastAsia="en-GB"/>
              </w:rPr>
              <w:t>206</w:t>
            </w:r>
          </w:p>
        </w:tc>
        <w:tc>
          <w:tcPr>
            <w:tcW w:w="1125" w:type="dxa"/>
            <w:hideMark/>
          </w:tcPr>
          <w:p w14:paraId="5DEB8363" w14:textId="77777777" w:rsidR="0088115F" w:rsidRPr="0088115F" w:rsidRDefault="0088115F" w:rsidP="0088115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88115F">
              <w:rPr>
                <w:rFonts w:eastAsia="Times New Roman" w:cs="Times New Roman"/>
                <w:szCs w:val="24"/>
                <w:lang w:val="en-GB" w:eastAsia="en-GB"/>
              </w:rPr>
              <w:t>956</w:t>
            </w:r>
          </w:p>
        </w:tc>
      </w:tr>
      <w:tr w:rsidR="0088115F" w:rsidRPr="0088115F" w14:paraId="2E1AB0D9" w14:textId="77777777" w:rsidTr="0088115F">
        <w:trPr>
          <w:tblCellSpacing w:w="15" w:type="dxa"/>
        </w:trPr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6D8CBF35" w14:textId="77777777" w:rsidR="0088115F" w:rsidRPr="0088115F" w:rsidRDefault="0088115F" w:rsidP="0088115F">
            <w:pPr>
              <w:spacing w:after="0" w:line="240" w:lineRule="auto"/>
              <w:rPr>
                <w:rFonts w:eastAsia="Times New Roman" w:cs="Times New Roman"/>
                <w:szCs w:val="24"/>
                <w:lang w:val="en-GB" w:eastAsia="en-GB"/>
              </w:rPr>
            </w:pPr>
            <w:r w:rsidRPr="0088115F">
              <w:rPr>
                <w:rFonts w:eastAsia="Times New Roman" w:cs="Times New Roman"/>
                <w:szCs w:val="24"/>
                <w:lang w:val="en-GB" w:eastAsia="en-GB"/>
              </w:rPr>
              <w:t>PA-SS-R</w:t>
            </w:r>
          </w:p>
        </w:tc>
        <w:tc>
          <w:tcPr>
            <w:tcW w:w="3316" w:type="dxa"/>
            <w:tcBorders>
              <w:bottom w:val="single" w:sz="4" w:space="0" w:color="auto"/>
            </w:tcBorders>
            <w:hideMark/>
          </w:tcPr>
          <w:p w14:paraId="4B905428" w14:textId="77777777" w:rsidR="0088115F" w:rsidRPr="0088115F" w:rsidRDefault="0088115F" w:rsidP="0088115F">
            <w:pPr>
              <w:spacing w:after="0" w:line="240" w:lineRule="auto"/>
              <w:rPr>
                <w:rFonts w:eastAsia="Times New Roman" w:cs="Times New Roman"/>
                <w:szCs w:val="24"/>
                <w:lang w:val="en-GB" w:eastAsia="en-GB"/>
              </w:rPr>
            </w:pPr>
            <w:r w:rsidRPr="0088115F">
              <w:rPr>
                <w:rFonts w:eastAsia="Times New Roman" w:cs="Times New Roman"/>
                <w:szCs w:val="24"/>
                <w:lang w:val="en-GB" w:eastAsia="en-GB"/>
              </w:rPr>
              <w:t>TCCTTAGAGTGCCCACCCG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hideMark/>
          </w:tcPr>
          <w:p w14:paraId="7AF95EC4" w14:textId="77777777" w:rsidR="0088115F" w:rsidRPr="0088115F" w:rsidRDefault="0088115F" w:rsidP="0088115F">
            <w:pPr>
              <w:spacing w:after="0" w:line="240" w:lineRule="auto"/>
              <w:rPr>
                <w:rFonts w:eastAsia="Times New Roman" w:cs="Times New Roman"/>
                <w:szCs w:val="24"/>
                <w:lang w:val="en-GB" w:eastAsia="en-GB"/>
              </w:rPr>
            </w:pPr>
          </w:p>
        </w:tc>
        <w:tc>
          <w:tcPr>
            <w:tcW w:w="1140" w:type="dxa"/>
            <w:tcBorders>
              <w:bottom w:val="single" w:sz="4" w:space="0" w:color="auto"/>
            </w:tcBorders>
            <w:hideMark/>
          </w:tcPr>
          <w:p w14:paraId="4BB5760B" w14:textId="77777777" w:rsidR="0088115F" w:rsidRPr="0088115F" w:rsidRDefault="0088115F" w:rsidP="0088115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320" w:type="dxa"/>
            <w:tcBorders>
              <w:bottom w:val="single" w:sz="4" w:space="0" w:color="auto"/>
            </w:tcBorders>
            <w:hideMark/>
          </w:tcPr>
          <w:p w14:paraId="0B7E731E" w14:textId="28ECCAD9" w:rsidR="0088115F" w:rsidRPr="0088115F" w:rsidRDefault="0088115F" w:rsidP="0088115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  <w:r w:rsidRPr="0088115F">
              <w:rPr>
                <w:rFonts w:eastAsia="Times New Roman" w:cs="Times New Roman"/>
                <w:szCs w:val="24"/>
                <w:lang w:val="en-GB" w:eastAsia="en-GB"/>
              </w:rPr>
              <w:t>1124</w:t>
            </w:r>
            <w:r w:rsidR="00AC3F1E">
              <w:rPr>
                <w:rFonts w:eastAsia="Times New Roman" w:cs="Times New Roman"/>
                <w:szCs w:val="24"/>
                <w:lang w:val="en-GB" w:eastAsia="en-GB"/>
              </w:rPr>
              <w:t>–</w:t>
            </w:r>
            <w:r w:rsidRPr="0088115F">
              <w:rPr>
                <w:rFonts w:eastAsia="Times New Roman" w:cs="Times New Roman"/>
                <w:szCs w:val="24"/>
                <w:lang w:val="en-GB" w:eastAsia="en-GB"/>
              </w:rPr>
              <w:t>1144</w:t>
            </w:r>
          </w:p>
        </w:tc>
        <w:tc>
          <w:tcPr>
            <w:tcW w:w="1125" w:type="dxa"/>
            <w:tcBorders>
              <w:bottom w:val="single" w:sz="4" w:space="0" w:color="auto"/>
            </w:tcBorders>
            <w:hideMark/>
          </w:tcPr>
          <w:p w14:paraId="0D1307B0" w14:textId="77777777" w:rsidR="0088115F" w:rsidRPr="0088115F" w:rsidRDefault="0088115F" w:rsidP="0088115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val="en-GB" w:eastAsia="en-GB"/>
              </w:rPr>
            </w:pPr>
          </w:p>
        </w:tc>
      </w:tr>
    </w:tbl>
    <w:p w14:paraId="50FF3A5D" w14:textId="77777777" w:rsidR="00A943DB" w:rsidRDefault="00A943DB"/>
    <w:sectPr w:rsidR="00A943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B2A8EE" w14:textId="77777777" w:rsidR="0009695B" w:rsidRDefault="0009695B" w:rsidP="007D7887">
      <w:pPr>
        <w:spacing w:after="0" w:line="240" w:lineRule="auto"/>
      </w:pPr>
      <w:r>
        <w:separator/>
      </w:r>
    </w:p>
  </w:endnote>
  <w:endnote w:type="continuationSeparator" w:id="0">
    <w:p w14:paraId="37C46F84" w14:textId="77777777" w:rsidR="0009695B" w:rsidRDefault="0009695B" w:rsidP="007D78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4FD6A0" w14:textId="77777777" w:rsidR="0009695B" w:rsidRDefault="0009695B" w:rsidP="007D7887">
      <w:pPr>
        <w:spacing w:after="0" w:line="240" w:lineRule="auto"/>
      </w:pPr>
      <w:r>
        <w:separator/>
      </w:r>
    </w:p>
  </w:footnote>
  <w:footnote w:type="continuationSeparator" w:id="0">
    <w:p w14:paraId="2F8C19AF" w14:textId="77777777" w:rsidR="0009695B" w:rsidRDefault="0009695B" w:rsidP="007D788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133"/>
    <w:rsid w:val="0009695B"/>
    <w:rsid w:val="00140501"/>
    <w:rsid w:val="0026191A"/>
    <w:rsid w:val="00375F85"/>
    <w:rsid w:val="00454897"/>
    <w:rsid w:val="004D4133"/>
    <w:rsid w:val="005043DF"/>
    <w:rsid w:val="0053309D"/>
    <w:rsid w:val="00576269"/>
    <w:rsid w:val="00650DDC"/>
    <w:rsid w:val="00693D9F"/>
    <w:rsid w:val="006A4D1E"/>
    <w:rsid w:val="00755624"/>
    <w:rsid w:val="007A5EF6"/>
    <w:rsid w:val="007D7887"/>
    <w:rsid w:val="0088115F"/>
    <w:rsid w:val="008E2CA2"/>
    <w:rsid w:val="009871CF"/>
    <w:rsid w:val="00A25C1C"/>
    <w:rsid w:val="00A943DB"/>
    <w:rsid w:val="00AC3F1E"/>
    <w:rsid w:val="00AD431F"/>
    <w:rsid w:val="00B24543"/>
    <w:rsid w:val="00BB5569"/>
    <w:rsid w:val="00C603C3"/>
    <w:rsid w:val="00CE4068"/>
    <w:rsid w:val="00D10A68"/>
    <w:rsid w:val="00E608EC"/>
    <w:rsid w:val="00F963BD"/>
    <w:rsid w:val="00FA3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58613C"/>
  <w15:chartTrackingRefBased/>
  <w15:docId w15:val="{9C81D501-1C25-4EF3-9725-87C0BA391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4133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lid-translation">
    <w:name w:val="tlid-translation"/>
    <w:basedOn w:val="DefaultParagraphFont"/>
    <w:rsid w:val="007A5EF6"/>
  </w:style>
  <w:style w:type="paragraph" w:styleId="ListParagraph">
    <w:name w:val="List Paragraph"/>
    <w:basedOn w:val="Normal"/>
    <w:uiPriority w:val="34"/>
    <w:qFormat/>
    <w:rsid w:val="00FA323F"/>
    <w:pPr>
      <w:ind w:left="720"/>
      <w:contextualSpacing/>
    </w:pPr>
  </w:style>
  <w:style w:type="character" w:customStyle="1" w:styleId="table-label">
    <w:name w:val="table-label"/>
    <w:basedOn w:val="DefaultParagraphFont"/>
    <w:rsid w:val="0088115F"/>
  </w:style>
  <w:style w:type="paragraph" w:styleId="NormalWeb">
    <w:name w:val="Normal (Web)"/>
    <w:basedOn w:val="Normal"/>
    <w:uiPriority w:val="99"/>
    <w:semiHidden/>
    <w:unhideWhenUsed/>
    <w:rsid w:val="0088115F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val="en-GB" w:eastAsia="en-GB"/>
    </w:rPr>
  </w:style>
  <w:style w:type="character" w:styleId="Emphasis">
    <w:name w:val="Emphasis"/>
    <w:basedOn w:val="DefaultParagraphFont"/>
    <w:uiPriority w:val="20"/>
    <w:qFormat/>
    <w:rsid w:val="0088115F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03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03C3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603C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603C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603C3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603C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603C3"/>
    <w:rPr>
      <w:rFonts w:ascii="Times New Roman" w:hAnsi="Times New Roman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7D78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7887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7D78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7887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996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9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83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611</Words>
  <Characters>3489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leshan wannigama</dc:creator>
  <cp:keywords/>
  <dc:description/>
  <cp:lastModifiedBy>leshan wannigama</cp:lastModifiedBy>
  <cp:revision>3</cp:revision>
  <cp:lastPrinted>2019-03-12T04:45:00Z</cp:lastPrinted>
  <dcterms:created xsi:type="dcterms:W3CDTF">2020-02-17T06:58:00Z</dcterms:created>
  <dcterms:modified xsi:type="dcterms:W3CDTF">2020-02-18T01:48:00Z</dcterms:modified>
</cp:coreProperties>
</file>